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3"/>
        <w:ind w:left="1141"/>
      </w:pPr>
      <w:r>
        <w:rPr/>
        <w:pict>
          <v:rect style="position:absolute;margin-left:151.449997pt;margin-top:196.349991pt;width:2.9pt;height:.600010pt;mso-position-horizontal-relative:page;mso-position-vertical-relative:page;z-index:-15790592" filled="true" fillcolor="#000000" stroked="false">
            <v:fill type="solid"/>
            <w10:wrap type="none"/>
          </v:rect>
        </w:pict>
      </w:r>
      <w:r>
        <w:rPr/>
        <w:pict>
          <v:rect style="position:absolute;margin-left:120.150002pt;margin-top:210.149994pt;width:3pt;height:.600010pt;mso-position-horizontal-relative:page;mso-position-vertical-relative:page;z-index:-15790080" filled="true" fillcolor="#000000" stroked="false">
            <v:fill type="solid"/>
            <w10:wrap type="none"/>
          </v:rect>
        </w:pict>
      </w:r>
      <w:r>
        <w:rPr/>
        <w:pict>
          <v:rect style="position:absolute;margin-left:148.600006pt;margin-top:223.799988pt;width:3.1pt;height:.600010pt;mso-position-horizontal-relative:page;mso-position-vertical-relative:page;z-index:-15789568" filled="true" fillcolor="#000000" stroked="false">
            <v:fill type="solid"/>
            <w10:wrap type="none"/>
          </v:rect>
        </w:pict>
      </w:r>
      <w:r>
        <w:rPr/>
        <w:pict>
          <v:rect style="position:absolute;margin-left:150.149994pt;margin-top:335.199982pt;width:2.9pt;height:.600010pt;mso-position-horizontal-relative:page;mso-position-vertical-relative:page;z-index:-15789056" filled="true" fillcolor="#000000" stroked="false">
            <v:fill type="solid"/>
            <w10:wrap type="none"/>
          </v:rect>
        </w:pict>
      </w:r>
      <w:r>
        <w:rPr/>
        <w:pict>
          <v:rect style="position:absolute;margin-left:134.399994pt;margin-top:349pt;width:3.1pt;height:.600010pt;mso-position-horizontal-relative:page;mso-position-vertical-relative:page;z-index:-15788544" filled="true" fillcolor="#000000" stroked="false">
            <v:fill type="solid"/>
            <w10:wrap type="none"/>
          </v:rect>
        </w:pict>
      </w:r>
      <w:r>
        <w:rPr/>
        <w:pict>
          <v:rect style="position:absolute;margin-left:122.300003pt;margin-top:417.899994pt;width:3pt;height:.600010pt;mso-position-horizontal-relative:page;mso-position-vertical-relative:page;z-index:-15788032" filled="true" fillcolor="#000000" stroked="false">
            <v:fill type="solid"/>
            <w10:wrap type="none"/>
          </v:rect>
        </w:pict>
      </w:r>
      <w:r>
        <w:rPr/>
        <w:pict>
          <v:rect style="position:absolute;margin-left:138.5pt;margin-top:431.699982pt;width:3pt;height:.600010pt;mso-position-horizontal-relative:page;mso-position-vertical-relative:page;z-index:-15787520" filled="true" fillcolor="#000000" stroked="false">
            <v:fill type="solid"/>
            <w10:wrap type="none"/>
          </v:rect>
        </w:pict>
      </w:r>
      <w:r>
        <w:rPr/>
        <w:pict>
          <v:rect style="position:absolute;margin-left:137.550003pt;margin-top:445.5pt;width:3pt;height:.600010pt;mso-position-horizontal-relative:page;mso-position-vertical-relative:page;z-index:-15787008" filled="true" fillcolor="#000000" stroked="false">
            <v:fill type="solid"/>
            <w10:wrap type="none"/>
          </v:rect>
        </w:pict>
      </w:r>
      <w:r>
        <w:rPr/>
        <w:pict>
          <v:rect style="position:absolute;margin-left:155.050003pt;margin-top:512.450012pt;width:3pt;height:.599980pt;mso-position-horizontal-relative:page;mso-position-vertical-relative:page;z-index:-15786496" filled="true" fillcolor="#000000" stroked="false">
            <v:fill type="solid"/>
            <w10:wrap type="none"/>
          </v:rect>
        </w:pict>
      </w:r>
      <w:r>
        <w:rPr/>
        <w:pict>
          <v:rect style="position:absolute;margin-left:114.599998pt;margin-top:526.150024pt;width:3pt;height:.599980pt;mso-position-horizontal-relative:page;mso-position-vertical-relative:page;z-index:-15785984" filled="true" fillcolor="#000000" stroked="false">
            <v:fill type="solid"/>
            <w10:wrap type="none"/>
          </v:rect>
        </w:pict>
      </w:r>
      <w:r>
        <w:rPr/>
        <w:pict>
          <v:rect style="position:absolute;margin-left:125.900002pt;margin-top:693.350037pt;width:3.1pt;height:.599980pt;mso-position-horizontal-relative:page;mso-position-vertical-relative:page;z-index:-15785472" filled="true" fillcolor="#000000" stroked="false">
            <v:fill type="solid"/>
            <w10:wrap type="none"/>
          </v:rect>
        </w:pict>
      </w:r>
      <w:r>
        <w:rPr/>
        <w:t>Федеральные</w:t>
      </w:r>
      <w:r>
        <w:rPr>
          <w:spacing w:val="-10"/>
        </w:rPr>
        <w:t> </w:t>
      </w:r>
      <w:r>
        <w:rPr/>
        <w:t>образовательные</w:t>
      </w:r>
      <w:r>
        <w:rPr>
          <w:spacing w:val="-5"/>
        </w:rPr>
        <w:t> </w:t>
      </w:r>
      <w:r>
        <w:rPr/>
        <w:t>ресурсы</w:t>
      </w:r>
      <w:r>
        <w:rPr>
          <w:spacing w:val="-13"/>
        </w:rPr>
        <w:t> </w:t>
      </w:r>
      <w:r>
        <w:rPr/>
        <w:t>для</w:t>
      </w:r>
      <w:r>
        <w:rPr>
          <w:spacing w:val="-9"/>
        </w:rPr>
        <w:t> </w:t>
      </w:r>
      <w:r>
        <w:rPr/>
        <w:t>общего</w:t>
      </w:r>
      <w:r>
        <w:rPr>
          <w:spacing w:val="-10"/>
        </w:rPr>
        <w:t> </w:t>
      </w:r>
      <w:r>
        <w:rPr/>
        <w:t>образования</w:t>
      </w:r>
    </w:p>
    <w:p>
      <w:pPr>
        <w:spacing w:line="240" w:lineRule="auto" w:before="2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7"/>
        <w:gridCol w:w="7588"/>
      </w:tblGrid>
      <w:tr>
        <w:trPr>
          <w:trHeight w:val="456" w:hRule="atLeast"/>
        </w:trPr>
        <w:tc>
          <w:tcPr>
            <w:tcW w:w="1957" w:type="dxa"/>
          </w:tcPr>
          <w:p>
            <w:pPr>
              <w:pStyle w:val="TableParagraph"/>
              <w:spacing w:before="49"/>
              <w:ind w:left="76"/>
              <w:rPr>
                <w:sz w:val="28"/>
              </w:rPr>
            </w:pPr>
            <w:r>
              <w:rPr>
                <w:sz w:val="28"/>
              </w:rPr>
              <w:t>Ресурс</w:t>
            </w:r>
          </w:p>
        </w:tc>
        <w:tc>
          <w:tcPr>
            <w:tcW w:w="7588" w:type="dxa"/>
          </w:tcPr>
          <w:p>
            <w:pPr>
              <w:pStyle w:val="TableParagraph"/>
              <w:spacing w:before="49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разделы</w:t>
            </w:r>
          </w:p>
        </w:tc>
      </w:tr>
      <w:tr>
        <w:trPr>
          <w:trHeight w:val="4849" w:hRule="atLeast"/>
        </w:trPr>
        <w:tc>
          <w:tcPr>
            <w:tcW w:w="1957" w:type="dxa"/>
          </w:tcPr>
          <w:p>
            <w:pPr>
              <w:pStyle w:val="TableParagraph"/>
              <w:ind w:left="76" w:right="253"/>
              <w:rPr>
                <w:sz w:val="28"/>
              </w:rPr>
            </w:pPr>
            <w:hyperlink r:id="rId5">
              <w:r>
                <w:rPr>
                  <w:color w:val="0000FF"/>
                  <w:w w:val="95"/>
                  <w:sz w:val="28"/>
                  <w:u w:val="single" w:color="0000FF"/>
                </w:rPr>
                <w:t>Федеральный</w:t>
              </w:r>
            </w:hyperlink>
            <w:r>
              <w:rPr>
                <w:color w:val="0000FF"/>
                <w:spacing w:val="-64"/>
                <w:w w:val="95"/>
                <w:sz w:val="28"/>
              </w:rPr>
              <w:t> </w:t>
            </w:r>
            <w:hyperlink r:id="rId5">
              <w:r>
                <w:rPr>
                  <w:color w:val="0000FF"/>
                  <w:sz w:val="28"/>
                  <w:u w:val="single" w:color="0000FF"/>
                </w:rPr>
                <w:t>портал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5">
              <w:r>
                <w:rPr>
                  <w:color w:val="0000FF"/>
                  <w:sz w:val="28"/>
                  <w:u w:val="single" w:color="0000FF"/>
                </w:rPr>
                <w:t>"Российское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5">
              <w:r>
                <w:rPr>
                  <w:color w:val="0000FF"/>
                  <w:sz w:val="28"/>
                  <w:u w:val="single" w:color="0000FF"/>
                </w:rPr>
                <w:t>образование"</w:t>
              </w:r>
            </w:hyperlink>
          </w:p>
        </w:tc>
        <w:tc>
          <w:tcPr>
            <w:tcW w:w="7588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289" w:val="left" w:leader="none"/>
              </w:tabs>
              <w:spacing w:line="321" w:lineRule="exact" w:before="45" w:after="0"/>
              <w:ind w:left="288" w:right="0" w:hanging="213"/>
              <w:jc w:val="left"/>
              <w:rPr>
                <w:sz w:val="28"/>
              </w:rPr>
            </w:pPr>
            <w:r>
              <w:rPr>
                <w:sz w:val="28"/>
              </w:rPr>
              <w:t>Каталог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Интернет-ресурсов.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318" w:lineRule="exact" w:before="0" w:after="0"/>
              <w:ind w:left="292" w:right="0" w:hanging="213"/>
              <w:jc w:val="left"/>
              <w:rPr>
                <w:sz w:val="28"/>
              </w:rPr>
            </w:pPr>
            <w:r>
              <w:rPr>
                <w:sz w:val="28"/>
              </w:rPr>
              <w:t>Учебные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карты: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карты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мира,</w:t>
            </w:r>
          </w:p>
          <w:p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контурные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карты,образовательная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статистика.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318" w:lineRule="exact" w:before="0" w:after="0"/>
              <w:ind w:left="292" w:right="0" w:hanging="213"/>
              <w:jc w:val="lef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выпускников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школ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32" w:lineRule="auto" w:before="5"/>
              <w:ind w:right="1510"/>
              <w:rPr>
                <w:sz w:val="28"/>
              </w:rPr>
            </w:pPr>
            <w:r>
              <w:rPr>
                <w:sz w:val="28"/>
              </w:rPr>
              <w:t>абитуриентов:нормативныедокументы, ЕГЭ,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вузы,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рейтинги,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тестирование,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профориентация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35" w:lineRule="auto" w:before="0" w:after="0"/>
              <w:ind w:left="292" w:right="2235" w:hanging="213"/>
              <w:jc w:val="left"/>
              <w:rPr>
                <w:sz w:val="28"/>
              </w:rPr>
            </w:pPr>
            <w:hyperlink r:id="rId6">
              <w:r>
                <w:rPr>
                  <w:sz w:val="28"/>
                </w:rPr>
                <w:t>Правовая</w:t>
              </w:r>
              <w:r>
                <w:rPr>
                  <w:spacing w:val="-10"/>
                  <w:sz w:val="28"/>
                </w:rPr>
                <w:t> </w:t>
              </w:r>
              <w:r>
                <w:rPr>
                  <w:sz w:val="28"/>
                </w:rPr>
                <w:t>БД</w:t>
              </w:r>
              <w:r>
                <w:rPr>
                  <w:spacing w:val="-8"/>
                  <w:sz w:val="28"/>
                </w:rPr>
                <w:t> </w:t>
              </w:r>
              <w:r>
                <w:rPr>
                  <w:sz w:val="28"/>
                </w:rPr>
                <w:t>"Гарант"</w:t>
              </w:r>
            </w:hyperlink>
            <w:r>
              <w:rPr>
                <w:sz w:val="28"/>
              </w:rPr>
              <w:t>: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законодательные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нормативныеакты.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30" w:lineRule="auto" w:before="14" w:after="0"/>
              <w:ind w:left="80" w:right="2596" w:firstLine="0"/>
              <w:jc w:val="both"/>
              <w:rPr>
                <w:sz w:val="28"/>
              </w:rPr>
            </w:pPr>
            <w:r>
              <w:rPr>
                <w:sz w:val="28"/>
              </w:rPr>
              <w:t>Электронный архив распорядительных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документов:приказы и информационные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письма</w:t>
            </w:r>
          </w:p>
          <w:p>
            <w:pPr>
              <w:pStyle w:val="TableParagraph"/>
              <w:spacing w:before="43"/>
              <w:rPr>
                <w:sz w:val="28"/>
              </w:rPr>
            </w:pPr>
            <w:r>
              <w:rPr>
                <w:sz w:val="28"/>
              </w:rPr>
              <w:t>Минобрнауки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России,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Рособразования,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Рособрнадзора..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32" w:lineRule="auto" w:before="10" w:after="0"/>
              <w:ind w:left="80" w:right="3266" w:firstLine="0"/>
              <w:jc w:val="left"/>
              <w:rPr>
                <w:sz w:val="28"/>
              </w:rPr>
            </w:pPr>
            <w:r>
              <w:rPr>
                <w:sz w:val="28"/>
              </w:rPr>
              <w:t>БД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"Мероприятия":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планируемые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конференции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исеминары.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89" w:val="left" w:leader="none"/>
              </w:tabs>
              <w:spacing w:line="300" w:lineRule="exact" w:before="8" w:after="0"/>
              <w:ind w:left="288" w:right="0" w:hanging="213"/>
              <w:jc w:val="left"/>
              <w:rPr>
                <w:sz w:val="28"/>
              </w:rPr>
            </w:pPr>
            <w:r>
              <w:rPr>
                <w:sz w:val="28"/>
              </w:rPr>
              <w:t>БД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"Демонстрационные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варианты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тестов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ЕГЭ"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on-line</w:t>
            </w:r>
          </w:p>
        </w:tc>
      </w:tr>
      <w:tr>
        <w:trPr>
          <w:trHeight w:val="2269" w:hRule="atLeast"/>
        </w:trPr>
        <w:tc>
          <w:tcPr>
            <w:tcW w:w="1957" w:type="dxa"/>
          </w:tcPr>
          <w:p>
            <w:pPr>
              <w:pStyle w:val="TableParagraph"/>
              <w:spacing w:line="314" w:lineRule="exact"/>
              <w:ind w:left="76"/>
              <w:rPr>
                <w:sz w:val="28"/>
              </w:rPr>
            </w:pPr>
            <w:hyperlink r:id="rId7">
              <w:r>
                <w:rPr>
                  <w:color w:val="0000FF"/>
                  <w:sz w:val="28"/>
                  <w:u w:val="single" w:color="0000FF"/>
                </w:rPr>
                <w:t>Единая</w:t>
              </w:r>
            </w:hyperlink>
          </w:p>
          <w:p>
            <w:pPr>
              <w:pStyle w:val="TableParagraph"/>
              <w:spacing w:line="242" w:lineRule="auto"/>
              <w:ind w:left="76" w:right="601"/>
              <w:rPr>
                <w:sz w:val="28"/>
              </w:rPr>
            </w:pPr>
            <w:hyperlink r:id="rId7">
              <w:r>
                <w:rPr>
                  <w:color w:val="0000FF"/>
                  <w:sz w:val="28"/>
                  <w:u w:val="single" w:color="0000FF"/>
                </w:rPr>
                <w:t>коллекция</w:t>
              </w:r>
            </w:hyperlink>
            <w:r>
              <w:rPr>
                <w:color w:val="0000FF"/>
                <w:spacing w:val="-67"/>
                <w:sz w:val="28"/>
              </w:rPr>
              <w:t> </w:t>
            </w:r>
            <w:hyperlink r:id="rId7">
              <w:r>
                <w:rPr>
                  <w:color w:val="0000FF"/>
                  <w:sz w:val="28"/>
                  <w:u w:val="single" w:color="0000FF"/>
                </w:rPr>
                <w:t>цифровых</w:t>
              </w:r>
            </w:hyperlink>
          </w:p>
          <w:p>
            <w:pPr>
              <w:pStyle w:val="TableParagraph"/>
              <w:spacing w:line="242" w:lineRule="auto"/>
              <w:ind w:left="76" w:right="253"/>
              <w:rPr>
                <w:sz w:val="28"/>
              </w:rPr>
            </w:pPr>
            <w:hyperlink r:id="rId7">
              <w:r>
                <w:rPr>
                  <w:color w:val="0000FF"/>
                  <w:w w:val="90"/>
                  <w:sz w:val="28"/>
                  <w:u w:val="single" w:color="0000FF"/>
                </w:rPr>
                <w:t>образовательн</w:t>
              </w:r>
            </w:hyperlink>
            <w:r>
              <w:rPr>
                <w:color w:val="0000FF"/>
                <w:spacing w:val="1"/>
                <w:w w:val="90"/>
                <w:sz w:val="28"/>
              </w:rPr>
              <w:t> </w:t>
            </w:r>
            <w:hyperlink r:id="rId7">
              <w:r>
                <w:rPr>
                  <w:color w:val="0000FF"/>
                  <w:sz w:val="28"/>
                  <w:u w:val="single" w:color="0000FF"/>
                </w:rPr>
                <w:t>ых</w:t>
              </w:r>
              <w:r>
                <w:rPr>
                  <w:color w:val="0000FF"/>
                  <w:spacing w:val="-9"/>
                  <w:sz w:val="28"/>
                </w:rPr>
                <w:t> </w:t>
              </w:r>
            </w:hyperlink>
            <w:hyperlink r:id="rId7">
              <w:r>
                <w:rPr>
                  <w:color w:val="0000FF"/>
                  <w:sz w:val="28"/>
                  <w:u w:val="single" w:color="0000FF"/>
                </w:rPr>
                <w:t>ресурсов</w:t>
              </w:r>
            </w:hyperlink>
          </w:p>
        </w:tc>
        <w:tc>
          <w:tcPr>
            <w:tcW w:w="7588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93" w:val="left" w:leader="none"/>
              </w:tabs>
              <w:spacing w:line="232" w:lineRule="auto" w:before="61" w:after="0"/>
              <w:ind w:left="80" w:right="3317" w:firstLine="0"/>
              <w:jc w:val="left"/>
              <w:rPr>
                <w:sz w:val="28"/>
              </w:rPr>
            </w:pPr>
            <w:r>
              <w:rPr>
                <w:sz w:val="28"/>
              </w:rPr>
              <w:t>Каталог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Хранилище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Цифровых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образовательныхресурсов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93" w:val="left" w:leader="none"/>
              </w:tabs>
              <w:spacing w:line="235" w:lineRule="auto" w:before="1" w:after="0"/>
              <w:ind w:left="292" w:right="2945" w:hanging="213"/>
              <w:jc w:val="left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коллекции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Цифровых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образовательныхресурсов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89" w:val="left" w:leader="none"/>
              </w:tabs>
              <w:spacing w:line="318" w:lineRule="exact" w:before="0" w:after="0"/>
              <w:ind w:left="288" w:right="0" w:hanging="213"/>
              <w:jc w:val="left"/>
              <w:rPr>
                <w:sz w:val="28"/>
              </w:rPr>
            </w:pPr>
            <w:r>
              <w:rPr>
                <w:sz w:val="28"/>
              </w:rPr>
              <w:t>Электронные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издания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CD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93" w:val="left" w:leader="none"/>
              </w:tabs>
              <w:spacing w:line="312" w:lineRule="exact" w:before="0" w:after="0"/>
              <w:ind w:left="80" w:right="2823" w:firstLine="0"/>
              <w:jc w:val="left"/>
              <w:rPr>
                <w:sz w:val="28"/>
              </w:rPr>
            </w:pPr>
            <w:r>
              <w:rPr>
                <w:spacing w:val="-1"/>
                <w:sz w:val="28"/>
              </w:rPr>
              <w:t>Цифровые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образовательные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ресурсы,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подготовленныеучителями</w:t>
            </w:r>
          </w:p>
        </w:tc>
      </w:tr>
      <w:tr>
        <w:trPr>
          <w:trHeight w:val="1333" w:hRule="atLeast"/>
        </w:trPr>
        <w:tc>
          <w:tcPr>
            <w:tcW w:w="1957" w:type="dxa"/>
          </w:tcPr>
          <w:p>
            <w:pPr>
              <w:pStyle w:val="TableParagraph"/>
              <w:ind w:left="76" w:right="379"/>
              <w:rPr>
                <w:sz w:val="28"/>
              </w:rPr>
            </w:pPr>
            <w:hyperlink r:id="rId8">
              <w:r>
                <w:rPr>
                  <w:color w:val="0000FF"/>
                  <w:sz w:val="28"/>
                  <w:u w:val="single" w:color="0000FF"/>
                </w:rPr>
                <w:t>Российский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8">
              <w:r>
                <w:rPr>
                  <w:color w:val="0000FF"/>
                  <w:sz w:val="28"/>
                  <w:u w:val="single" w:color="0000FF"/>
                </w:rPr>
                <w:t>совет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8">
              <w:r>
                <w:rPr>
                  <w:color w:val="0000FF"/>
                  <w:sz w:val="28"/>
                  <w:u w:val="single" w:color="0000FF"/>
                </w:rPr>
                <w:t>олимпиад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8">
              <w:r>
                <w:rPr>
                  <w:color w:val="0000FF"/>
                  <w:sz w:val="28"/>
                  <w:u w:val="single" w:color="0000FF"/>
                </w:rPr>
                <w:t>школьников</w:t>
              </w:r>
            </w:hyperlink>
          </w:p>
        </w:tc>
        <w:tc>
          <w:tcPr>
            <w:tcW w:w="7588" w:type="dxa"/>
          </w:tcPr>
          <w:p>
            <w:pPr>
              <w:pStyle w:val="TableParagraph"/>
              <w:spacing w:before="45"/>
              <w:ind w:right="580"/>
              <w:rPr>
                <w:sz w:val="28"/>
              </w:rPr>
            </w:pPr>
            <w:r>
              <w:rPr>
                <w:sz w:val="28"/>
              </w:rPr>
              <w:t>Дипломы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РСОШ;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олимпиад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зеркале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прессы;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Совет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олимпиад; Нормативно-правовые акты; Актуальная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оболимпиадах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школьников;</w:t>
            </w:r>
          </w:p>
          <w:p>
            <w:pPr>
              <w:pStyle w:val="TableParagraph"/>
              <w:spacing w:line="300" w:lineRule="exact" w:before="2"/>
              <w:rPr>
                <w:sz w:val="28"/>
              </w:rPr>
            </w:pPr>
            <w:r>
              <w:rPr>
                <w:sz w:val="28"/>
              </w:rPr>
              <w:t>Дистанционныеинтернет-туры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олимпиад;</w:t>
            </w:r>
          </w:p>
        </w:tc>
      </w:tr>
      <w:tr>
        <w:trPr>
          <w:trHeight w:val="2301" w:hRule="atLeast"/>
        </w:trPr>
        <w:tc>
          <w:tcPr>
            <w:tcW w:w="1957" w:type="dxa"/>
          </w:tcPr>
          <w:p>
            <w:pPr>
              <w:pStyle w:val="TableParagraph"/>
              <w:spacing w:line="237" w:lineRule="auto" w:before="52"/>
              <w:ind w:left="76" w:right="520"/>
              <w:rPr>
                <w:sz w:val="28"/>
              </w:rPr>
            </w:pPr>
            <w:hyperlink r:id="rId9">
              <w:r>
                <w:rPr>
                  <w:color w:val="0000FF"/>
                  <w:sz w:val="28"/>
                  <w:u w:val="single" w:color="0000FF"/>
                </w:rPr>
                <w:t>Каталог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9">
              <w:r>
                <w:rPr>
                  <w:color w:val="0000FF"/>
                  <w:sz w:val="28"/>
                  <w:u w:val="single" w:color="0000FF"/>
                </w:rPr>
                <w:t>учебников,</w:t>
              </w:r>
            </w:hyperlink>
          </w:p>
          <w:p>
            <w:pPr>
              <w:pStyle w:val="TableParagraph"/>
              <w:ind w:left="76" w:right="233"/>
              <w:jc w:val="both"/>
              <w:rPr>
                <w:sz w:val="28"/>
              </w:rPr>
            </w:pPr>
            <w:hyperlink r:id="rId9">
              <w:r>
                <w:rPr>
                  <w:color w:val="0000FF"/>
                  <w:w w:val="90"/>
                  <w:sz w:val="28"/>
                  <w:u w:val="single" w:color="0000FF"/>
                </w:rPr>
                <w:t>оборудования,</w:t>
              </w:r>
            </w:hyperlink>
            <w:r>
              <w:rPr>
                <w:color w:val="0000FF"/>
                <w:spacing w:val="1"/>
                <w:w w:val="90"/>
                <w:sz w:val="28"/>
              </w:rPr>
              <w:t> </w:t>
            </w:r>
            <w:hyperlink r:id="rId9">
              <w:r>
                <w:rPr>
                  <w:color w:val="0000FF"/>
                  <w:sz w:val="28"/>
                  <w:u w:val="single" w:color="0000FF"/>
                </w:rPr>
                <w:t>электронных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9">
              <w:r>
                <w:rPr>
                  <w:color w:val="0000FF"/>
                  <w:sz w:val="28"/>
                  <w:u w:val="single" w:color="0000FF"/>
                </w:rPr>
                <w:t>ресурсов</w:t>
              </w:r>
              <w:r>
                <w:rPr>
                  <w:color w:val="0000FF"/>
                  <w:spacing w:val="1"/>
                  <w:sz w:val="28"/>
                  <w:u w:val="single" w:color="0000FF"/>
                </w:rPr>
                <w:t> </w:t>
              </w:r>
              <w:r>
                <w:rPr>
                  <w:color w:val="0000FF"/>
                  <w:sz w:val="28"/>
                  <w:u w:val="single" w:color="0000FF"/>
                </w:rPr>
                <w:t>для</w:t>
              </w:r>
            </w:hyperlink>
          </w:p>
          <w:p>
            <w:pPr>
              <w:pStyle w:val="TableParagraph"/>
              <w:spacing w:line="320" w:lineRule="exact"/>
              <w:ind w:left="76" w:right="363"/>
              <w:rPr>
                <w:sz w:val="28"/>
              </w:rPr>
            </w:pPr>
            <w:hyperlink r:id="rId9">
              <w:r>
                <w:rPr>
                  <w:color w:val="0000FF"/>
                  <w:sz w:val="28"/>
                  <w:u w:val="single" w:color="0000FF"/>
                </w:rPr>
                <w:t>общего</w:t>
              </w:r>
            </w:hyperlink>
            <w:r>
              <w:rPr>
                <w:color w:val="0000FF"/>
                <w:spacing w:val="1"/>
                <w:sz w:val="28"/>
              </w:rPr>
              <w:t> </w:t>
            </w:r>
            <w:hyperlink r:id="rId9">
              <w:r>
                <w:rPr>
                  <w:color w:val="0000FF"/>
                  <w:sz w:val="28"/>
                  <w:u w:val="single" w:color="0000FF"/>
                </w:rPr>
                <w:t>образования</w:t>
              </w:r>
            </w:hyperlink>
          </w:p>
        </w:tc>
        <w:tc>
          <w:tcPr>
            <w:tcW w:w="7588" w:type="dxa"/>
          </w:tcPr>
          <w:p>
            <w:pPr>
              <w:pStyle w:val="TableParagraph"/>
              <w:spacing w:line="237" w:lineRule="auto" w:before="52"/>
              <w:rPr>
                <w:sz w:val="28"/>
              </w:rPr>
            </w:pPr>
            <w:r>
              <w:rPr>
                <w:sz w:val="28"/>
              </w:rPr>
              <w:t>Книги,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CD/DVD,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Аудио/VHS,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Оборудование,Программы,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Новости,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Документы(федеральные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перечни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2007/2008,</w:t>
            </w:r>
          </w:p>
          <w:p>
            <w:pPr>
              <w:pStyle w:val="TableParagraph"/>
              <w:ind w:right="206"/>
              <w:rPr>
                <w:sz w:val="28"/>
              </w:rPr>
            </w:pPr>
            <w:r>
              <w:rPr>
                <w:sz w:val="28"/>
              </w:rPr>
              <w:t>учебники, включенные в федеральные перечни 2007/2008 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основе экспертизы в соответствии сновым порядком, архив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учебному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книгоизданию)</w:t>
            </w:r>
          </w:p>
        </w:tc>
      </w:tr>
      <w:tr>
        <w:trPr>
          <w:trHeight w:val="1089" w:hRule="atLeast"/>
        </w:trPr>
        <w:tc>
          <w:tcPr>
            <w:tcW w:w="1957" w:type="dxa"/>
          </w:tcPr>
          <w:p>
            <w:pPr>
              <w:pStyle w:val="TableParagraph"/>
              <w:spacing w:before="45"/>
              <w:ind w:left="76" w:right="306"/>
              <w:rPr>
                <w:sz w:val="28"/>
              </w:rPr>
            </w:pPr>
            <w:hyperlink r:id="rId10">
              <w:r>
                <w:rPr>
                  <w:color w:val="0462C1"/>
                  <w:sz w:val="28"/>
                  <w:u w:val="single" w:color="0462C1"/>
                </w:rPr>
                <w:t>Российская</w:t>
              </w:r>
            </w:hyperlink>
            <w:r>
              <w:rPr>
                <w:color w:val="0462C1"/>
                <w:spacing w:val="1"/>
                <w:sz w:val="28"/>
              </w:rPr>
              <w:t> </w:t>
            </w:r>
            <w:hyperlink r:id="rId10">
              <w:r>
                <w:rPr>
                  <w:color w:val="0462C1"/>
                  <w:sz w:val="28"/>
                  <w:u w:val="single" w:color="0462C1"/>
                </w:rPr>
                <w:t>Электронная</w:t>
              </w:r>
            </w:hyperlink>
            <w:r>
              <w:rPr>
                <w:color w:val="0462C1"/>
                <w:spacing w:val="-67"/>
                <w:sz w:val="28"/>
              </w:rPr>
              <w:t> </w:t>
            </w:r>
            <w:hyperlink r:id="rId10">
              <w:r>
                <w:rPr>
                  <w:color w:val="0462C1"/>
                  <w:sz w:val="28"/>
                  <w:u w:val="single" w:color="0462C1"/>
                </w:rPr>
                <w:t>школа</w:t>
              </w:r>
            </w:hyperlink>
          </w:p>
        </w:tc>
        <w:tc>
          <w:tcPr>
            <w:tcW w:w="7588" w:type="dxa"/>
          </w:tcPr>
          <w:p>
            <w:pPr>
              <w:pStyle w:val="TableParagraph"/>
              <w:spacing w:before="45"/>
              <w:ind w:right="246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b/>
                <w:i/>
                <w:sz w:val="28"/>
              </w:rPr>
              <w:t>Российская электронная школа</w:t>
            </w:r>
            <w:r>
              <w:rPr>
                <w:sz w:val="28"/>
              </w:rPr>
              <w:t>» – это полный школьный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курс уроков; это информационно-образовательная среда,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объединяющая ученика,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учителя,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родителя.</w:t>
            </w:r>
          </w:p>
        </w:tc>
      </w:tr>
    </w:tbl>
    <w:sectPr>
      <w:type w:val="continuous"/>
      <w:pgSz w:w="11900" w:h="16840"/>
      <w:pgMar w:top="1140" w:bottom="280" w:left="13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0" w:hanging="213"/>
      </w:pPr>
      <w:rPr>
        <w:rFonts w:hint="default" w:ascii="Times New Roman" w:hAnsi="Times New Roman" w:eastAsia="Times New Roman" w:cs="Times New Roman"/>
        <w:w w:val="71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29" w:hanging="21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78" w:hanging="21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27" w:hanging="21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77" w:hanging="21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826" w:hanging="21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575" w:hanging="21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25" w:hanging="21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74" w:hanging="213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292" w:hanging="213"/>
      </w:pPr>
      <w:rPr>
        <w:rFonts w:hint="default" w:ascii="Times New Roman" w:hAnsi="Times New Roman" w:eastAsia="Times New Roman" w:cs="Times New Roman"/>
        <w:w w:val="71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27" w:hanging="21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54" w:hanging="21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81" w:hanging="21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09" w:hanging="21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936" w:hanging="21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663" w:hanging="21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91" w:hanging="21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118" w:hanging="213"/>
      </w:pPr>
      <w:rPr>
        <w:rFonts w:hint="default"/>
        <w:lang w:val="ru-RU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80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sr-olymp.ru/" TargetMode="External"/><Relationship Id="rId13" Type="http://schemas.openxmlformats.org/officeDocument/2006/relationships/customXml" Target="../customXml/item2.xml"/><Relationship Id="rId3" Type="http://schemas.openxmlformats.org/officeDocument/2006/relationships/theme" Target="theme/theme1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customXml" Target="../customXml/item1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garant.ru/" TargetMode="External"/><Relationship Id="rId11" Type="http://schemas.openxmlformats.org/officeDocument/2006/relationships/numbering" Target="numbering.xml"/><Relationship Id="rId5" Type="http://schemas.openxmlformats.org/officeDocument/2006/relationships/hyperlink" Target="https://www.edu.ru/" TargetMode="External"/><Relationship Id="rId10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hoolpress.ru/news_schoolpress/news/katalog-obrazovatelnykh-resursov/katalog-uchebnikov-oborudovaniya-elektronnykh-resursov-dlya-obshchego-obrazovaniya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E534AF-64F6-497B-9C68-0673B4C24028}"/>
</file>

<file path=customXml/itemProps2.xml><?xml version="1.0" encoding="utf-8"?>
<ds:datastoreItem xmlns:ds="http://schemas.openxmlformats.org/officeDocument/2006/customXml" ds:itemID="{4F0B3991-ADC2-46FF-97D0-63ACC2B24586}"/>
</file>

<file path=customXml/itemProps3.xml><?xml version="1.0" encoding="utf-8"?>
<ds:datastoreItem xmlns:ds="http://schemas.openxmlformats.org/officeDocument/2006/customXml" ds:itemID="{4B5E7868-90AA-4333-999B-79CFB981E9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Рысь</dc:creator>
  <dcterms:created xsi:type="dcterms:W3CDTF">2023-11-11T13:24:43Z</dcterms:created>
  <dcterms:modified xsi:type="dcterms:W3CDTF">2023-11-11T13:24:43Z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2023-11-11T00:00:00Z</vt:filetime>
  </property>
</Properties>
</file>